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365B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E47A6F">
        <w:rPr>
          <w:sz w:val="20"/>
          <w:szCs w:val="20"/>
        </w:rPr>
        <w:t>9903</w:t>
      </w:r>
      <w:r w:rsidRPr="00196D1B">
        <w:rPr>
          <w:sz w:val="20"/>
          <w:szCs w:val="20"/>
        </w:rPr>
        <w:t>-</w:t>
      </w:r>
      <w:r w:rsidR="00E47A6F">
        <w:rPr>
          <w:sz w:val="20"/>
          <w:szCs w:val="20"/>
        </w:rPr>
        <w:t>53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C15D51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E53BF9">
        <w:rPr>
          <w:b/>
          <w:sz w:val="28"/>
          <w:szCs w:val="28"/>
        </w:rPr>
        <w:t>14</w:t>
      </w:r>
      <w:r w:rsidR="00E47A6F">
        <w:rPr>
          <w:b/>
          <w:sz w:val="28"/>
          <w:szCs w:val="28"/>
        </w:rPr>
        <w:t>09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E365B4">
        <w:rPr>
          <w:b/>
          <w:sz w:val="28"/>
          <w:szCs w:val="28"/>
        </w:rPr>
        <w:t>4</w:t>
      </w:r>
    </w:p>
    <w:p w:rsidR="006413DB" w:rsidRPr="00C15D51" w:rsidP="006413DB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6413DB" w:rsidP="006413DB">
      <w:pPr>
        <w:jc w:val="both"/>
        <w:rPr>
          <w:rFonts w:eastAsia="MS Mincho"/>
          <w:sz w:val="28"/>
          <w:szCs w:val="28"/>
        </w:rPr>
      </w:pPr>
    </w:p>
    <w:p w:rsidR="00E53BF9" w:rsidP="006413D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="006413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ноября</w:t>
      </w:r>
      <w:r w:rsidR="006413DB">
        <w:rPr>
          <w:rFonts w:eastAsia="MS Mincho"/>
          <w:sz w:val="28"/>
          <w:szCs w:val="28"/>
        </w:rPr>
        <w:t xml:space="preserve"> 202</w:t>
      </w:r>
      <w:r w:rsidR="00E365B4">
        <w:rPr>
          <w:rFonts w:eastAsia="MS Mincho"/>
          <w:sz w:val="28"/>
          <w:szCs w:val="28"/>
        </w:rPr>
        <w:t>4</w:t>
      </w:r>
      <w:r w:rsidRPr="00B16325" w:rsidR="006413DB">
        <w:rPr>
          <w:rFonts w:eastAsia="MS Mincho"/>
          <w:sz w:val="28"/>
          <w:szCs w:val="28"/>
        </w:rPr>
        <w:t xml:space="preserve"> г</w:t>
      </w:r>
      <w:r w:rsidR="006413DB">
        <w:rPr>
          <w:rFonts w:eastAsia="MS Mincho"/>
          <w:sz w:val="28"/>
          <w:szCs w:val="28"/>
        </w:rPr>
        <w:t xml:space="preserve">ода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  <w:t xml:space="preserve">       </w:t>
      </w:r>
      <w:r w:rsidR="006413DB">
        <w:rPr>
          <w:rFonts w:eastAsia="MS Mincho"/>
          <w:sz w:val="28"/>
          <w:szCs w:val="28"/>
        </w:rPr>
        <w:t xml:space="preserve">                          </w:t>
      </w:r>
      <w:r w:rsidRPr="00B16325" w:rsidR="006413DB">
        <w:rPr>
          <w:rFonts w:eastAsia="MS Mincho"/>
          <w:sz w:val="28"/>
          <w:szCs w:val="28"/>
        </w:rPr>
        <w:t>г.</w:t>
      </w:r>
      <w:r w:rsidR="006413DB">
        <w:rPr>
          <w:rFonts w:eastAsia="MS Mincho"/>
          <w:sz w:val="28"/>
          <w:szCs w:val="28"/>
        </w:rPr>
        <w:t xml:space="preserve"> </w:t>
      </w:r>
      <w:r w:rsidRPr="00B16325" w:rsidR="006413DB">
        <w:rPr>
          <w:rFonts w:eastAsia="MS Mincho"/>
          <w:sz w:val="28"/>
          <w:szCs w:val="28"/>
        </w:rPr>
        <w:t xml:space="preserve">Пыть-Ях   </w:t>
      </w:r>
      <w:r w:rsidRPr="00B16325" w:rsidR="006413DB">
        <w:rPr>
          <w:rFonts w:eastAsia="MS Mincho"/>
          <w:sz w:val="28"/>
          <w:szCs w:val="28"/>
        </w:rPr>
        <w:tab/>
      </w:r>
      <w:r w:rsidRPr="00B16325" w:rsidR="006413DB">
        <w:rPr>
          <w:rFonts w:eastAsia="MS Mincho"/>
          <w:sz w:val="28"/>
          <w:szCs w:val="28"/>
        </w:rPr>
        <w:tab/>
      </w:r>
    </w:p>
    <w:p w:rsidR="006413DB" w:rsidRPr="005C1991" w:rsidP="006413DB">
      <w:pPr>
        <w:jc w:val="both"/>
        <w:rPr>
          <w:rFonts w:eastAsia="MS Mincho"/>
          <w:sz w:val="16"/>
          <w:szCs w:val="16"/>
        </w:rPr>
      </w:pP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413DB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413DB" w:rsidRPr="009962E0" w:rsidP="006413DB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>
        <w:rPr>
          <w:rFonts w:eastAsia="MS Mincho"/>
          <w:sz w:val="28"/>
          <w:szCs w:val="28"/>
        </w:rPr>
        <w:t>15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3712CF" w:rsidP="00E365B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712CF">
        <w:rPr>
          <w:rFonts w:ascii="Times New Roman" w:eastAsia="MS Mincho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«Процветание» Гусейнову Анжелу Гусеновну, </w:t>
      </w:r>
      <w:r w:rsidR="00BB08E8">
        <w:rPr>
          <w:rFonts w:ascii="Times New Roman" w:eastAsia="MS Mincho" w:hAnsi="Times New Roman"/>
          <w:sz w:val="28"/>
          <w:szCs w:val="28"/>
        </w:rPr>
        <w:t>---</w:t>
      </w:r>
    </w:p>
    <w:p w:rsidR="00392D99" w:rsidRPr="00130FD1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130FD1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92D9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по адресу: </w:t>
      </w:r>
      <w:r w:rsidRPr="003712CF" w:rsidR="003712CF">
        <w:rPr>
          <w:rFonts w:eastAsia="MS Mincho"/>
          <w:sz w:val="28"/>
          <w:szCs w:val="28"/>
        </w:rPr>
        <w:t xml:space="preserve">ХМАО-Югра, </w:t>
      </w:r>
      <w:r>
        <w:rPr>
          <w:rFonts w:eastAsia="MS Mincho"/>
          <w:sz w:val="28"/>
          <w:szCs w:val="28"/>
        </w:rPr>
        <w:t>---</w:t>
      </w:r>
      <w:r w:rsidRPr="003712CF" w:rsidR="003712CF">
        <w:rPr>
          <w:rFonts w:eastAsia="MS Mincho"/>
          <w:sz w:val="28"/>
          <w:szCs w:val="28"/>
        </w:rPr>
        <w:t>,</w:t>
      </w:r>
      <w:r w:rsidR="00E365B4">
        <w:rPr>
          <w:rFonts w:eastAsia="MS Mincho"/>
          <w:sz w:val="28"/>
          <w:szCs w:val="28"/>
        </w:rPr>
        <w:t xml:space="preserve"> стр. 1</w:t>
      </w:r>
      <w:r w:rsidRPr="003712CF" w:rsidR="003712CF">
        <w:rPr>
          <w:rFonts w:eastAsia="MS Mincho"/>
          <w:sz w:val="28"/>
          <w:szCs w:val="28"/>
        </w:rPr>
        <w:t xml:space="preserve"> должностное лицо – генеральный директор ООО «Процветание» Гусейнова А.Г.</w:t>
      </w:r>
      <w:r w:rsidRPr="007F33F2">
        <w:rPr>
          <w:rFonts w:eastAsia="MS Mincho"/>
          <w:sz w:val="28"/>
          <w:szCs w:val="28"/>
        </w:rPr>
        <w:t xml:space="preserve">, </w:t>
      </w:r>
      <w:r w:rsidRPr="004B55C7" w:rsidR="004B55C7">
        <w:rPr>
          <w:rFonts w:eastAsia="MS Mincho"/>
          <w:sz w:val="28"/>
          <w:szCs w:val="28"/>
        </w:rPr>
        <w:t xml:space="preserve">в нарушение п. 7 ст. 431 Налогового кодекса Российской Федерации расчет по страховым взносам за </w:t>
      </w:r>
      <w:r w:rsidR="00E47A6F">
        <w:rPr>
          <w:rFonts w:eastAsia="MS Mincho"/>
          <w:sz w:val="28"/>
          <w:szCs w:val="28"/>
        </w:rPr>
        <w:t>12</w:t>
      </w:r>
      <w:r w:rsidR="00E53BF9">
        <w:rPr>
          <w:rFonts w:eastAsia="MS Mincho"/>
          <w:sz w:val="28"/>
          <w:szCs w:val="28"/>
        </w:rPr>
        <w:t xml:space="preserve"> месяцев </w:t>
      </w:r>
      <w:r w:rsidRPr="004B55C7" w:rsidR="004B55C7">
        <w:rPr>
          <w:rFonts w:eastAsia="MS Mincho"/>
          <w:sz w:val="28"/>
          <w:szCs w:val="28"/>
        </w:rPr>
        <w:t>202</w:t>
      </w:r>
      <w:r w:rsidR="00E365B4">
        <w:rPr>
          <w:rFonts w:eastAsia="MS Mincho"/>
          <w:sz w:val="28"/>
          <w:szCs w:val="28"/>
        </w:rPr>
        <w:t>3</w:t>
      </w:r>
      <w:r w:rsidRPr="004B55C7" w:rsidR="004B55C7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Pr="004B55C7" w:rsidR="004B55C7">
        <w:rPr>
          <w:rFonts w:eastAsia="MS Mincho"/>
          <w:sz w:val="28"/>
          <w:szCs w:val="28"/>
        </w:rPr>
        <w:t xml:space="preserve">, </w:t>
      </w:r>
      <w:r w:rsidR="00470ED3">
        <w:rPr>
          <w:rFonts w:eastAsia="MS Mincho"/>
          <w:sz w:val="28"/>
          <w:szCs w:val="28"/>
        </w:rPr>
        <w:t xml:space="preserve">в установленный срок </w:t>
      </w:r>
      <w:r w:rsidRPr="004B55C7" w:rsidR="004B55C7">
        <w:rPr>
          <w:rFonts w:eastAsia="MS Mincho"/>
          <w:sz w:val="28"/>
          <w:szCs w:val="28"/>
        </w:rPr>
        <w:t>не представил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>, то есть совершил</w:t>
      </w:r>
      <w:r w:rsidR="003712CF">
        <w:rPr>
          <w:rFonts w:eastAsia="MS Mincho"/>
          <w:sz w:val="28"/>
          <w:szCs w:val="28"/>
        </w:rPr>
        <w:t>а</w:t>
      </w:r>
      <w:r w:rsidRPr="004B55C7" w:rsidR="004B55C7">
        <w:rPr>
          <w:rFonts w:eastAsia="MS Mincho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64A52" w:rsidRPr="00364A52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MS Mincho"/>
          <w:sz w:val="28"/>
          <w:szCs w:val="28"/>
        </w:rPr>
        <w:t>В судебное заседание Гусейнова А.Г. не явилась, о месте и времени рассмотрения дела извещен надлежащим образом</w:t>
      </w:r>
      <w:r w:rsidR="00E53BF9">
        <w:rPr>
          <w:rFonts w:eastAsia="MS Mincho"/>
          <w:sz w:val="28"/>
          <w:szCs w:val="28"/>
        </w:rPr>
        <w:t>, о причинах неявки не известила, ходатайств об отложении рассмотрения дела не заявляла</w:t>
      </w:r>
      <w:r w:rsidRPr="003712CF">
        <w:rPr>
          <w:rFonts w:eastAsia="MS Mincho"/>
          <w:sz w:val="28"/>
          <w:szCs w:val="28"/>
        </w:rPr>
        <w:t>.</w:t>
      </w:r>
      <w:r w:rsidR="00E53BF9">
        <w:rPr>
          <w:rFonts w:eastAsia="MS Mincho"/>
          <w:sz w:val="28"/>
          <w:szCs w:val="28"/>
        </w:rPr>
        <w:tab/>
      </w:r>
      <w:r w:rsidR="00E53BF9">
        <w:rPr>
          <w:rFonts w:eastAsia="MS Mincho"/>
          <w:sz w:val="28"/>
          <w:szCs w:val="28"/>
        </w:rPr>
        <w:tab/>
      </w:r>
      <w:r w:rsidR="00E53BF9">
        <w:rPr>
          <w:rFonts w:eastAsia="MS Mincho"/>
          <w:sz w:val="28"/>
          <w:szCs w:val="28"/>
        </w:rPr>
        <w:tab/>
      </w: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</w:t>
      </w:r>
      <w:r w:rsidRPr="004B55C7">
        <w:rPr>
          <w:rFonts w:eastAsia="Calibri"/>
          <w:sz w:val="28"/>
          <w:szCs w:val="28"/>
          <w:lang w:eastAsia="en-US"/>
        </w:rPr>
        <w:t>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(п. 1 ст. 419 НК РФ).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Пунктом 2 статьи 423 Налогового кодекса Российской Федерации отчетными периодами признаются первый квартал, полугодие, девять месяцев календарного года. </w:t>
      </w:r>
    </w:p>
    <w:p w:rsidR="004B55C7" w:rsidRP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>Согласно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4B55C7" w:rsidP="004B55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55C7">
        <w:rPr>
          <w:rFonts w:eastAsia="Calibri"/>
          <w:sz w:val="28"/>
          <w:szCs w:val="28"/>
          <w:lang w:eastAsia="en-US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E47A6F">
        <w:rPr>
          <w:rFonts w:eastAsia="Calibri"/>
          <w:sz w:val="28"/>
          <w:szCs w:val="28"/>
          <w:lang w:eastAsia="en-US"/>
        </w:rPr>
        <w:t>12</w:t>
      </w:r>
      <w:r w:rsidR="00E53BF9">
        <w:rPr>
          <w:rFonts w:eastAsia="Calibri"/>
          <w:sz w:val="28"/>
          <w:szCs w:val="28"/>
          <w:lang w:eastAsia="en-US"/>
        </w:rPr>
        <w:t xml:space="preserve"> месяцев</w:t>
      </w:r>
      <w:r w:rsidRPr="004B55C7">
        <w:rPr>
          <w:rFonts w:eastAsia="Calibri"/>
          <w:sz w:val="28"/>
          <w:szCs w:val="28"/>
          <w:lang w:eastAsia="en-US"/>
        </w:rPr>
        <w:t xml:space="preserve"> 202</w:t>
      </w:r>
      <w:r w:rsidR="00E365B4">
        <w:rPr>
          <w:rFonts w:eastAsia="Calibri"/>
          <w:sz w:val="28"/>
          <w:szCs w:val="28"/>
          <w:lang w:eastAsia="en-US"/>
        </w:rPr>
        <w:t>3</w:t>
      </w:r>
      <w:r w:rsidRPr="004B55C7">
        <w:rPr>
          <w:rFonts w:eastAsia="Calibri"/>
          <w:sz w:val="28"/>
          <w:szCs w:val="28"/>
          <w:lang w:eastAsia="en-US"/>
        </w:rPr>
        <w:t xml:space="preserve"> года следовало представить не позднее </w:t>
      </w:r>
      <w:r w:rsidR="00BB08E8">
        <w:rPr>
          <w:rFonts w:eastAsia="Calibri"/>
          <w:sz w:val="28"/>
          <w:szCs w:val="28"/>
          <w:lang w:eastAsia="en-US"/>
        </w:rPr>
        <w:t>---</w:t>
      </w:r>
      <w:r w:rsidRPr="004B55C7">
        <w:rPr>
          <w:rFonts w:eastAsia="Calibri"/>
          <w:sz w:val="28"/>
          <w:szCs w:val="28"/>
          <w:lang w:eastAsia="en-US"/>
        </w:rPr>
        <w:t xml:space="preserve">. 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Событие административного правонарушения и вина должностного лица – генерального директора ООО «Процветание» Гусейновой А.Г., в его совершении подтверждаются совокупностью исследованных в судебном заседании доказательств: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протоколом об административном правонарушении №</w:t>
      </w:r>
      <w:r>
        <w:rPr>
          <w:rFonts w:eastAsia="Calibri"/>
          <w:sz w:val="28"/>
          <w:szCs w:val="28"/>
          <w:lang w:eastAsia="en-US"/>
        </w:rPr>
        <w:t> </w:t>
      </w:r>
      <w:r w:rsidR="00BB08E8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 xml:space="preserve"> от </w:t>
      </w:r>
      <w:r w:rsidR="00BB08E8">
        <w:rPr>
          <w:rFonts w:eastAsia="Calibri"/>
          <w:sz w:val="28"/>
          <w:szCs w:val="28"/>
          <w:lang w:eastAsia="en-US"/>
        </w:rPr>
        <w:t>---</w:t>
      </w:r>
      <w:r w:rsidRPr="003712CF">
        <w:rPr>
          <w:rFonts w:eastAsia="Calibri"/>
          <w:sz w:val="28"/>
          <w:szCs w:val="28"/>
          <w:lang w:eastAsia="en-US"/>
        </w:rPr>
        <w:t>, составленным в соответствии с требованиями ст. 28.2 Кодекса Российской Федерации об административных правонарушениях, в котором указаны обстоятельства и событие административного правонарушения;</w:t>
      </w:r>
    </w:p>
    <w:p w:rsidR="003712CF" w:rsidRP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 xml:space="preserve">- </w:t>
      </w:r>
      <w:r w:rsidRPr="00E365B4" w:rsidR="00E365B4">
        <w:rPr>
          <w:rFonts w:eastAsia="Calibri"/>
          <w:sz w:val="28"/>
          <w:szCs w:val="28"/>
          <w:lang w:eastAsia="en-US"/>
        </w:rPr>
        <w:t>копией расчет</w:t>
      </w:r>
      <w:r w:rsidR="00E53BF9">
        <w:rPr>
          <w:rFonts w:eastAsia="Calibri"/>
          <w:sz w:val="28"/>
          <w:szCs w:val="28"/>
          <w:lang w:eastAsia="en-US"/>
        </w:rPr>
        <w:t>а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по страховым взносам</w:t>
      </w:r>
      <w:r w:rsidR="00E53BF9">
        <w:rPr>
          <w:rFonts w:eastAsia="Calibri"/>
          <w:sz w:val="28"/>
          <w:szCs w:val="28"/>
          <w:lang w:eastAsia="en-US"/>
        </w:rPr>
        <w:t>, из которого следует, что расчет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представлен </w:t>
      </w:r>
      <w:r w:rsidR="00E365B4">
        <w:rPr>
          <w:rFonts w:eastAsia="Calibri"/>
          <w:sz w:val="28"/>
          <w:szCs w:val="28"/>
          <w:lang w:eastAsia="en-US"/>
        </w:rPr>
        <w:t>Обществом</w:t>
      </w:r>
      <w:r w:rsidRPr="00E365B4" w:rsidR="00E365B4">
        <w:rPr>
          <w:rFonts w:eastAsia="Calibri"/>
          <w:sz w:val="28"/>
          <w:szCs w:val="28"/>
          <w:lang w:eastAsia="en-US"/>
        </w:rPr>
        <w:t xml:space="preserve"> в налоговый орган </w:t>
      </w:r>
      <w:r w:rsidR="00BB08E8">
        <w:rPr>
          <w:rFonts w:eastAsia="Calibri"/>
          <w:sz w:val="28"/>
          <w:szCs w:val="28"/>
          <w:lang w:eastAsia="en-US"/>
        </w:rPr>
        <w:t>---</w:t>
      </w:r>
      <w:r w:rsidRPr="00E365B4" w:rsidR="00E365B4">
        <w:rPr>
          <w:rFonts w:eastAsia="Calibri"/>
          <w:sz w:val="28"/>
          <w:szCs w:val="28"/>
          <w:lang w:eastAsia="en-US"/>
        </w:rPr>
        <w:t>, то есть за пределами установленного законом срока</w:t>
      </w:r>
      <w:r w:rsidRPr="003712CF">
        <w:rPr>
          <w:rFonts w:eastAsia="Calibri"/>
          <w:sz w:val="28"/>
          <w:szCs w:val="28"/>
          <w:lang w:eastAsia="en-US"/>
        </w:rPr>
        <w:t>;</w:t>
      </w:r>
    </w:p>
    <w:p w:rsidR="003712CF" w:rsidP="003712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2CF">
        <w:rPr>
          <w:rFonts w:eastAsia="Calibri"/>
          <w:sz w:val="28"/>
          <w:szCs w:val="28"/>
          <w:lang w:eastAsia="en-US"/>
        </w:rPr>
        <w:t>- выпиской из Единого государственного реестра юридических лиц, согласно которой лицом, имеющим право действовать от имени юридического лица ООО «Процветание» является генеральный директор Гусейнова А.Г.</w:t>
      </w:r>
    </w:p>
    <w:p w:rsidR="00364A52" w:rsidRPr="00364A52" w:rsidP="003712CF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3712CF" w:rsidR="003712CF">
        <w:rPr>
          <w:sz w:val="28"/>
          <w:szCs w:val="28"/>
          <w:lang w:eastAsia="ar-SA"/>
        </w:rPr>
        <w:t>генерального директора Общества с ограниченной ответственностью «Процветание» Гусейнов</w:t>
      </w:r>
      <w:r w:rsidR="003712CF">
        <w:rPr>
          <w:sz w:val="28"/>
          <w:szCs w:val="28"/>
          <w:lang w:eastAsia="ar-SA"/>
        </w:rPr>
        <w:t>ой</w:t>
      </w:r>
      <w:r w:rsidRPr="003712CF" w:rsidR="003712CF">
        <w:rPr>
          <w:sz w:val="28"/>
          <w:szCs w:val="28"/>
          <w:lang w:eastAsia="ar-SA"/>
        </w:rPr>
        <w:t xml:space="preserve"> А</w:t>
      </w:r>
      <w:r w:rsidR="003712CF">
        <w:rPr>
          <w:sz w:val="28"/>
          <w:szCs w:val="28"/>
          <w:lang w:eastAsia="ar-SA"/>
        </w:rPr>
        <w:t>.</w:t>
      </w:r>
      <w:r w:rsidRPr="003712CF" w:rsidR="003712CF">
        <w:rPr>
          <w:sz w:val="28"/>
          <w:szCs w:val="28"/>
          <w:lang w:eastAsia="ar-SA"/>
        </w:rPr>
        <w:t>Г</w:t>
      </w:r>
      <w:r w:rsidR="003712CF">
        <w:rPr>
          <w:sz w:val="28"/>
          <w:szCs w:val="28"/>
          <w:lang w:eastAsia="ar-SA"/>
        </w:rPr>
        <w:t>.</w:t>
      </w:r>
      <w:r w:rsidRPr="00BC662F">
        <w:rPr>
          <w:sz w:val="28"/>
          <w:szCs w:val="28"/>
          <w:lang w:eastAsia="ar-SA"/>
        </w:rPr>
        <w:t xml:space="preserve"> </w:t>
      </w:r>
      <w:r w:rsidRPr="00253F25">
        <w:rPr>
          <w:sz w:val="28"/>
          <w:szCs w:val="28"/>
          <w:lang w:eastAsia="ar-SA"/>
        </w:rPr>
        <w:t>установленной и квалифицирует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действия по ст. 15.5 Кодекса Российской Федерации об административных правонарушениях – </w:t>
      </w:r>
      <w:r w:rsidRPr="003678C9" w:rsidR="003678C9">
        <w:rPr>
          <w:sz w:val="28"/>
          <w:szCs w:val="28"/>
          <w:lang w:eastAsia="ar-SA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253F25">
        <w:rPr>
          <w:sz w:val="28"/>
          <w:szCs w:val="28"/>
          <w:lang w:eastAsia="ar-SA"/>
        </w:rPr>
        <w:t>.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15A38" w:rsidRPr="00253F25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4C43AA">
        <w:rPr>
          <w:sz w:val="28"/>
          <w:szCs w:val="28"/>
          <w:lang w:eastAsia="ar-SA"/>
        </w:rPr>
        <w:t>Гусейновой А.Г</w:t>
      </w:r>
      <w:r w:rsidR="00176E7D">
        <w:rPr>
          <w:sz w:val="28"/>
          <w:szCs w:val="28"/>
          <w:lang w:eastAsia="ar-SA"/>
        </w:rPr>
        <w:t>.</w:t>
      </w:r>
      <w:r w:rsidRPr="00253F25">
        <w:rPr>
          <w:sz w:val="28"/>
          <w:szCs w:val="28"/>
          <w:lang w:eastAsia="ar-SA"/>
        </w:rPr>
        <w:t>, е</w:t>
      </w:r>
      <w:r w:rsidR="004C43AA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15A38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415A38" w:rsidRPr="00C325C0" w:rsidP="00415A38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4C43AA" w:rsidR="004C43AA">
        <w:rPr>
          <w:rFonts w:eastAsia="MS Mincho"/>
          <w:sz w:val="28"/>
          <w:szCs w:val="28"/>
        </w:rPr>
        <w:t>генерального директора Общества с ограниченной ответственностью «Процветание» Гусейнову Анжелу Гусеновну</w:t>
      </w:r>
      <w:r w:rsidR="00176E7D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4C43AA">
        <w:rPr>
          <w:rFonts w:eastAsia="MS Mincho"/>
          <w:sz w:val="28"/>
          <w:szCs w:val="28"/>
        </w:rPr>
        <w:t>ой</w:t>
      </w:r>
      <w:r w:rsidRPr="0031084A"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346A1A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31084A" w:rsidP="00415A38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BB08E8">
        <w:rPr>
          <w:rFonts w:eastAsia="MS Mincho"/>
          <w:sz w:val="28"/>
          <w:szCs w:val="28"/>
        </w:rPr>
        <w:t xml:space="preserve">                  </w:t>
      </w:r>
      <w:r w:rsidRPr="0031084A">
        <w:rPr>
          <w:rFonts w:eastAsia="MS Mincho"/>
          <w:sz w:val="28"/>
          <w:szCs w:val="28"/>
        </w:rPr>
        <w:tab/>
      </w:r>
      <w:r w:rsidR="003678C9">
        <w:rPr>
          <w:rFonts w:eastAsia="MS Mincho"/>
          <w:sz w:val="28"/>
          <w:szCs w:val="28"/>
        </w:rPr>
        <w:t xml:space="preserve">       </w:t>
      </w:r>
      <w:r w:rsidRPr="0031084A">
        <w:rPr>
          <w:rFonts w:eastAsia="MS Mincho"/>
          <w:sz w:val="28"/>
          <w:szCs w:val="28"/>
        </w:rPr>
        <w:t xml:space="preserve">      </w:t>
      </w:r>
      <w:r>
        <w:rPr>
          <w:rFonts w:eastAsia="MS Mincho"/>
          <w:sz w:val="28"/>
          <w:szCs w:val="28"/>
        </w:rPr>
        <w:t xml:space="preserve">   </w:t>
      </w:r>
      <w:r w:rsidRPr="0031084A">
        <w:rPr>
          <w:rFonts w:eastAsia="MS Mincho"/>
          <w:sz w:val="28"/>
          <w:szCs w:val="28"/>
        </w:rPr>
        <w:t>Е.И. Костарева</w:t>
      </w:r>
    </w:p>
    <w:p w:rsidR="00415A38" w:rsidRPr="0031084A" w:rsidP="00415A38">
      <w:pPr>
        <w:ind w:firstLine="708"/>
        <w:jc w:val="both"/>
        <w:rPr>
          <w:rFonts w:eastAsia="MS Mincho"/>
          <w:sz w:val="28"/>
          <w:szCs w:val="28"/>
        </w:rPr>
      </w:pPr>
    </w:p>
    <w:p w:rsidR="00415A38" w:rsidRPr="00441E3D" w:rsidP="00415A3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B10F1C" w:rsidRPr="00B10F1C" w:rsidP="00415A38">
      <w:pPr>
        <w:ind w:firstLine="709"/>
        <w:jc w:val="both"/>
        <w:rPr>
          <w:rFonts w:eastAsia="MS Mincho"/>
          <w:sz w:val="28"/>
          <w:szCs w:val="28"/>
        </w:rPr>
      </w:pPr>
    </w:p>
    <w:sectPr w:rsidSect="003678C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B08E8">
      <w:rPr>
        <w:noProof/>
      </w:rPr>
      <w:t>2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42463"/>
    <w:rsid w:val="00150686"/>
    <w:rsid w:val="00157A47"/>
    <w:rsid w:val="001660D0"/>
    <w:rsid w:val="001733C2"/>
    <w:rsid w:val="00176E7D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15AA"/>
    <w:rsid w:val="002C4D04"/>
    <w:rsid w:val="002E583B"/>
    <w:rsid w:val="002F13BF"/>
    <w:rsid w:val="00300355"/>
    <w:rsid w:val="00300A29"/>
    <w:rsid w:val="0031084A"/>
    <w:rsid w:val="003127CE"/>
    <w:rsid w:val="0031650C"/>
    <w:rsid w:val="00317ABC"/>
    <w:rsid w:val="003210A3"/>
    <w:rsid w:val="00327905"/>
    <w:rsid w:val="003456E1"/>
    <w:rsid w:val="00346A1A"/>
    <w:rsid w:val="00355EB1"/>
    <w:rsid w:val="00361971"/>
    <w:rsid w:val="00362093"/>
    <w:rsid w:val="00364A03"/>
    <w:rsid w:val="00364A52"/>
    <w:rsid w:val="003678C9"/>
    <w:rsid w:val="003712CF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5A38"/>
    <w:rsid w:val="00416301"/>
    <w:rsid w:val="00420DA5"/>
    <w:rsid w:val="004342D5"/>
    <w:rsid w:val="00441E3D"/>
    <w:rsid w:val="00443CC5"/>
    <w:rsid w:val="00452E60"/>
    <w:rsid w:val="00455B96"/>
    <w:rsid w:val="00456C93"/>
    <w:rsid w:val="00460362"/>
    <w:rsid w:val="004617DF"/>
    <w:rsid w:val="00470ED3"/>
    <w:rsid w:val="00471455"/>
    <w:rsid w:val="00477FE4"/>
    <w:rsid w:val="0048684F"/>
    <w:rsid w:val="00497E56"/>
    <w:rsid w:val="004A07DB"/>
    <w:rsid w:val="004B1928"/>
    <w:rsid w:val="004B55C7"/>
    <w:rsid w:val="004C0531"/>
    <w:rsid w:val="004C1C29"/>
    <w:rsid w:val="004C43AA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1991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54E37"/>
    <w:rsid w:val="0066542B"/>
    <w:rsid w:val="00667F3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ACE"/>
    <w:rsid w:val="007B29E7"/>
    <w:rsid w:val="007C1CBA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291C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962E0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12220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6325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B08E8"/>
    <w:rsid w:val="00BC203D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15D51"/>
    <w:rsid w:val="00C2100F"/>
    <w:rsid w:val="00C322FC"/>
    <w:rsid w:val="00C325C0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2439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365B4"/>
    <w:rsid w:val="00E47A6F"/>
    <w:rsid w:val="00E53BF9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2652D"/>
    <w:rsid w:val="00F305B4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7C321F-9D94-46B0-AD58-58F718E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